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320D0" w14:textId="77777777" w:rsidR="00164E6B" w:rsidRDefault="00164E6B">
      <w:pPr>
        <w:spacing w:before="2600"/>
      </w:pPr>
    </w:p>
    <w:p w14:paraId="755EA4E0" w14:textId="7F3F47EE" w:rsidR="00164E6B" w:rsidRDefault="005D2CFB">
      <w:pPr>
        <w:jc w:val="center"/>
      </w:pPr>
      <w:r>
        <w:rPr>
          <w:color w:val="404040"/>
        </w:rPr>
        <w:t xml:space="preserve">Программное обеспечение: </w:t>
      </w:r>
      <w:r w:rsidRPr="005D2CFB">
        <w:rPr>
          <w:color w:val="404040"/>
        </w:rPr>
        <w:t>«Центр контроля сертификатов» (CertSafe)</w:t>
      </w:r>
    </w:p>
    <w:p w14:paraId="4AE812FF" w14:textId="77777777" w:rsidR="00164E6B" w:rsidRDefault="005D2CFB">
      <w:pPr>
        <w:spacing w:before="900" w:after="500"/>
        <w:jc w:val="center"/>
      </w:pPr>
      <w:r>
        <w:rPr>
          <w:b/>
          <w:color w:val="1F3864"/>
          <w:sz w:val="44"/>
        </w:rPr>
        <w:t>Руководство администратора</w:t>
      </w:r>
    </w:p>
    <w:p w14:paraId="442D9096" w14:textId="3B6161E0" w:rsidR="00164E6B" w:rsidRDefault="005D2CFB">
      <w:pPr>
        <w:spacing w:before="1300"/>
        <w:ind w:left="850" w:right="850"/>
      </w:pPr>
      <w:r>
        <w:rPr>
          <w:i/>
          <w:color w:val="595959"/>
          <w:sz w:val="24"/>
        </w:rPr>
        <w:t xml:space="preserve">Аннотация: Настоящий документ содержит сведения о порядке установки, настройки и администрирования программного обеспечения </w:t>
      </w:r>
      <w:r w:rsidRPr="005D2CFB">
        <w:rPr>
          <w:i/>
          <w:color w:val="595959"/>
          <w:sz w:val="24"/>
        </w:rPr>
        <w:t>«Центр контроля сертификатов» (CertSafe)</w:t>
      </w:r>
      <w:r>
        <w:rPr>
          <w:i/>
          <w:color w:val="595959"/>
          <w:sz w:val="24"/>
        </w:rPr>
        <w:t xml:space="preserve"> и предназначен для администраторов, выполняющих развёртывание и сопровождение Сервиса.</w:t>
      </w:r>
    </w:p>
    <w:p w14:paraId="23109D11" w14:textId="77777777" w:rsidR="00164E6B" w:rsidRDefault="005D2CFB">
      <w:pPr>
        <w:spacing w:before="2600"/>
        <w:jc w:val="right"/>
      </w:pPr>
      <w:r>
        <w:rPr>
          <w:color w:val="595959"/>
          <w:sz w:val="24"/>
        </w:rPr>
        <w:t>Листо</w:t>
      </w:r>
      <w:r>
        <w:rPr>
          <w:color w:val="595959"/>
          <w:sz w:val="24"/>
        </w:rPr>
        <w:t>в 16</w:t>
      </w:r>
    </w:p>
    <w:p w14:paraId="4F664F18" w14:textId="77777777" w:rsidR="00164E6B" w:rsidRDefault="005D2CFB">
      <w:pPr>
        <w:spacing w:before="1400"/>
        <w:jc w:val="center"/>
      </w:pPr>
      <w:r>
        <w:rPr>
          <w:color w:val="595959"/>
          <w:sz w:val="24"/>
        </w:rPr>
        <w:t>Москва 2026</w:t>
      </w:r>
    </w:p>
    <w:p w14:paraId="22F53538" w14:textId="77777777" w:rsidR="00164E6B" w:rsidRDefault="00164E6B">
      <w:pPr>
        <w:sectPr w:rsidR="00164E6B">
          <w:pgSz w:w="11906" w:h="16838"/>
          <w:pgMar w:top="1134" w:right="850" w:bottom="1134" w:left="1701" w:header="720" w:footer="720" w:gutter="0"/>
          <w:cols w:space="720"/>
          <w:titlePg/>
        </w:sectPr>
      </w:pPr>
    </w:p>
    <w:p w14:paraId="34077598" w14:textId="77777777" w:rsidR="00164E6B" w:rsidRDefault="005D2CFB">
      <w:pPr>
        <w:spacing w:after="360"/>
        <w:jc w:val="center"/>
      </w:pPr>
      <w:r>
        <w:rPr>
          <w:b/>
          <w:color w:val="1F3864"/>
          <w:sz w:val="32"/>
        </w:rPr>
        <w:lastRenderedPageBreak/>
        <w:t>СОДЕРЖАНИЕ</w:t>
      </w:r>
    </w:p>
    <w:p w14:paraId="1D37104D" w14:textId="77777777" w:rsidR="005D2CFB" w:rsidRDefault="005D2CFB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8209130" w:history="1">
        <w:r w:rsidRPr="00503336">
          <w:rPr>
            <w:rStyle w:val="a3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47929C5" w14:textId="77777777" w:rsidR="005D2CFB" w:rsidRDefault="005D2CFB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1" w:history="1">
        <w:r w:rsidRPr="00503336">
          <w:rPr>
            <w:rStyle w:val="a3"/>
            <w:noProof/>
          </w:rPr>
          <w:t>1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7445591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2" w:history="1">
        <w:r w:rsidRPr="00503336">
          <w:rPr>
            <w:rStyle w:val="a3"/>
            <w:noProof/>
          </w:rPr>
          <w:t>1.1 Архитектура и состав компонентов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935DD7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3" w:history="1">
        <w:r w:rsidRPr="00503336">
          <w:rPr>
            <w:rStyle w:val="a3"/>
            <w:noProof/>
          </w:rPr>
          <w:t>1.2 Системные требования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783C37E" w14:textId="77777777" w:rsidR="005D2CFB" w:rsidRDefault="005D2CFB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4" w:history="1">
        <w:r w:rsidRPr="00503336">
          <w:rPr>
            <w:rStyle w:val="a3"/>
            <w:noProof/>
          </w:rPr>
          <w:t>2 Установка и запуск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4EF9010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5" w:history="1">
        <w:r w:rsidRPr="00503336">
          <w:rPr>
            <w:rStyle w:val="a3"/>
            <w:noProof/>
          </w:rPr>
          <w:t>2.1 Переменные окружения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576A71C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6" w:history="1">
        <w:r w:rsidRPr="00503336">
          <w:rPr>
            <w:rStyle w:val="a3"/>
            <w:noProof/>
          </w:rPr>
          <w:t>2.2 Установка из исходного кода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3F582DD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7" w:history="1">
        <w:r w:rsidRPr="00503336">
          <w:rPr>
            <w:rStyle w:val="a3"/>
            <w:noProof/>
          </w:rPr>
          <w:t>2.3 Развёртывание в Docker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CAA19C5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8" w:history="1">
        <w:r w:rsidRPr="00503336">
          <w:rPr>
            <w:rStyle w:val="a3"/>
            <w:noProof/>
          </w:rPr>
          <w:t>2.4 Первый вход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4AB9154" w14:textId="77777777" w:rsidR="005D2CFB" w:rsidRDefault="005D2CFB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39" w:history="1">
        <w:r w:rsidRPr="00503336">
          <w:rPr>
            <w:rStyle w:val="a3"/>
            <w:noProof/>
          </w:rPr>
          <w:t>3 Настройка Сервиса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4F3199B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0" w:history="1">
        <w:r w:rsidRPr="00503336">
          <w:rPr>
            <w:rStyle w:val="a3"/>
            <w:noProof/>
          </w:rPr>
          <w:t>3.1 Уведомления по электронной почте (SMTP)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D2A4433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1" w:history="1">
        <w:r w:rsidRPr="00503336">
          <w:rPr>
            <w:rStyle w:val="a3"/>
            <w:noProof/>
          </w:rPr>
          <w:t>3.2 Интервал TLS-проверок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98719CB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2" w:history="1">
        <w:r w:rsidRPr="00503336">
          <w:rPr>
            <w:rStyle w:val="a3"/>
            <w:noProof/>
          </w:rPr>
          <w:t>3.3 Доменная авторизация (Active Directory / ALD PRO)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EF53C3D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3" w:history="1">
        <w:r w:rsidRPr="00503336">
          <w:rPr>
            <w:rStyle w:val="a3"/>
            <w:noProof/>
          </w:rPr>
          <w:t>3.4 Блокировка при неудачных попытках входа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114D28A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4" w:history="1">
        <w:r w:rsidRPr="00503336">
          <w:rPr>
            <w:rStyle w:val="a3"/>
            <w:noProof/>
          </w:rPr>
          <w:t>3.5 HTTPS (сертификат сервера)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6DDE4ED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5" w:history="1">
        <w:r w:rsidRPr="00503336">
          <w:rPr>
            <w:rStyle w:val="a3"/>
            <w:noProof/>
          </w:rPr>
          <w:t>3.6 Пороги уведомлений и получатели по системам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9A44E69" w14:textId="77777777" w:rsidR="005D2CFB" w:rsidRDefault="005D2CFB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6" w:history="1">
        <w:r w:rsidRPr="00503336">
          <w:rPr>
            <w:rStyle w:val="a3"/>
            <w:noProof/>
          </w:rPr>
          <w:t>4 Администрирование пользователей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F60E4CA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7" w:history="1">
        <w:r w:rsidRPr="00503336">
          <w:rPr>
            <w:rStyle w:val="a3"/>
            <w:noProof/>
          </w:rPr>
          <w:t>4.1 Создание и удаление учётных записей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33600A2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8" w:history="1">
        <w:r w:rsidRPr="00503336">
          <w:rPr>
            <w:rStyle w:val="a3"/>
            <w:noProof/>
          </w:rPr>
          <w:t>4.2 Права на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9C32C60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49" w:history="1">
        <w:r w:rsidRPr="00503336">
          <w:rPr>
            <w:rStyle w:val="a3"/>
            <w:noProof/>
          </w:rPr>
          <w:t>4.3 Сброс пароля и блокировка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F8A63DF" w14:textId="77777777" w:rsidR="005D2CFB" w:rsidRDefault="005D2CFB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50" w:history="1">
        <w:r w:rsidRPr="00503336">
          <w:rPr>
            <w:rStyle w:val="a3"/>
            <w:noProof/>
          </w:rPr>
          <w:t>5 Администрирование базы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B264BBD" w14:textId="77777777" w:rsidR="005D2CFB" w:rsidRDefault="005D2CFB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51" w:history="1">
        <w:r w:rsidRPr="00503336">
          <w:rPr>
            <w:rStyle w:val="a3"/>
            <w:noProof/>
          </w:rPr>
          <w:t>6 Эксплуатация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7345073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52" w:history="1">
        <w:r w:rsidRPr="00503336">
          <w:rPr>
            <w:rStyle w:val="a3"/>
            <w:noProof/>
          </w:rPr>
          <w:t>6.1 Обновление версии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CFF2DDD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53" w:history="1">
        <w:r w:rsidRPr="00503336">
          <w:rPr>
            <w:rStyle w:val="a3"/>
            <w:noProof/>
          </w:rPr>
          <w:t>6.2 Резервное копирование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48F21D8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54" w:history="1">
        <w:r w:rsidRPr="00503336">
          <w:rPr>
            <w:rStyle w:val="a3"/>
            <w:noProof/>
          </w:rPr>
          <w:t>6.3 Журналирование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2123BE6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55" w:history="1">
        <w:r w:rsidRPr="00503336">
          <w:rPr>
            <w:rStyle w:val="a3"/>
            <w:noProof/>
          </w:rPr>
          <w:t>6.4 Диагностика неисправностей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090DDFE" w14:textId="77777777" w:rsidR="005D2CFB" w:rsidRDefault="005D2CFB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156" w:history="1">
        <w:r w:rsidRPr="00503336">
          <w:rPr>
            <w:rStyle w:val="a3"/>
            <w:noProof/>
          </w:rPr>
          <w:t>6.5 Вывод из эксплуатации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0A1216F" w14:textId="77777777" w:rsidR="00164E6B" w:rsidRDefault="005D2CFB">
      <w:r>
        <w:fldChar w:fldCharType="end"/>
      </w:r>
    </w:p>
    <w:p w14:paraId="108C4FBB" w14:textId="77777777" w:rsidR="00164E6B" w:rsidRDefault="00164E6B">
      <w:pPr>
        <w:sectPr w:rsidR="00164E6B">
          <w:pgSz w:w="11906" w:h="16838"/>
          <w:pgMar w:top="1134" w:right="850" w:bottom="1134" w:left="1701" w:header="720" w:footer="720" w:gutter="0"/>
          <w:cols w:space="720"/>
        </w:sectPr>
      </w:pPr>
    </w:p>
    <w:p w14:paraId="71DB7972" w14:textId="77777777" w:rsidR="00164E6B" w:rsidRDefault="005D2CFB">
      <w:pPr>
        <w:pStyle w:val="1"/>
      </w:pPr>
      <w:bookmarkStart w:id="0" w:name="_Toc238209130"/>
      <w:r>
        <w:lastRenderedPageBreak/>
        <w:t>Введение</w:t>
      </w:r>
      <w:bookmarkEnd w:id="0"/>
    </w:p>
    <w:p w14:paraId="0BCEF351" w14:textId="74993131" w:rsidR="00164E6B" w:rsidRDefault="005D2CFB">
      <w:pPr>
        <w:ind w:firstLine="567"/>
      </w:pPr>
      <w:r>
        <w:t>Настоящее руководство описывает порядок устан</w:t>
      </w:r>
      <w:r>
        <w:t>овки, настройки и администрирования программного обеспечения «</w:t>
      </w:r>
      <w:r w:rsidRPr="005D2CFB">
        <w:t xml:space="preserve">Центр контроля сертификатов» </w:t>
      </w:r>
      <w:r>
        <w:t xml:space="preserve">(далее — </w:t>
      </w:r>
      <w:r w:rsidRPr="005D2CFB">
        <w:t>CertSafe</w:t>
      </w:r>
      <w:r>
        <w:t>, Сервис) — веб-сервиса централизованного мониторинга сроков действия сертификатов открытых ключей и списков отозванных сертификатов (CRL), включая с</w:t>
      </w:r>
      <w:r>
        <w:t>ертификаты с российскими криптографическими алгоритмами ГОСТ.</w:t>
      </w:r>
    </w:p>
    <w:p w14:paraId="1D59294B" w14:textId="77777777" w:rsidR="00164E6B" w:rsidRDefault="005D2CFB">
      <w:pPr>
        <w:ind w:firstLine="567"/>
      </w:pPr>
      <w:r>
        <w:t>Руководство предназначено для администраторов, выполняющих развёртывание, настройку и сопровождение Сервиса. Порядок работы с интерфейсом мониторинга и загрузки описан в документе «Руководство п</w:t>
      </w:r>
      <w:r>
        <w:t>ользователя».</w:t>
      </w:r>
    </w:p>
    <w:p w14:paraId="0091E4F0" w14:textId="77777777" w:rsidR="00164E6B" w:rsidRDefault="005D2CFB">
      <w:pPr>
        <w:pStyle w:val="1"/>
      </w:pPr>
      <w:bookmarkStart w:id="1" w:name="_Toc238209131"/>
      <w:r>
        <w:t>1 Общие сведения</w:t>
      </w:r>
      <w:bookmarkEnd w:id="1"/>
    </w:p>
    <w:p w14:paraId="7808719F" w14:textId="77777777" w:rsidR="00164E6B" w:rsidRDefault="005D2CFB">
      <w:pPr>
        <w:pStyle w:val="2"/>
      </w:pPr>
      <w:bookmarkStart w:id="2" w:name="_Toc238209132"/>
      <w:r>
        <w:t>1.1 Архитектура и состав компонентов</w:t>
      </w:r>
      <w:bookmarkEnd w:id="2"/>
    </w:p>
    <w:p w14:paraId="76FBE7EE" w14:textId="77777777" w:rsidR="00164E6B" w:rsidRDefault="005D2CFB">
      <w:pPr>
        <w:ind w:firstLine="567"/>
      </w:pPr>
      <w:r>
        <w:t>Сервис построен по клиент-серверной архитектуре и включает:</w:t>
      </w:r>
    </w:p>
    <w:p w14:paraId="38FD94EA" w14:textId="77777777" w:rsidR="00164E6B" w:rsidRDefault="005D2CFB">
      <w:pPr>
        <w:numPr>
          <w:ilvl w:val="0"/>
          <w:numId w:val="1"/>
        </w:numPr>
      </w:pPr>
      <w:r>
        <w:rPr>
          <w:b/>
        </w:rPr>
        <w:t>веб-клиент</w:t>
      </w:r>
      <w:r>
        <w:t xml:space="preserve"> — одностраничное приложение (React), отдаётся сервером приложения;</w:t>
      </w:r>
    </w:p>
    <w:p w14:paraId="7346ADCC" w14:textId="77777777" w:rsidR="00164E6B" w:rsidRDefault="005D2CFB">
      <w:pPr>
        <w:numPr>
          <w:ilvl w:val="0"/>
          <w:numId w:val="1"/>
        </w:numPr>
      </w:pPr>
      <w:r>
        <w:rPr>
          <w:b/>
        </w:rPr>
        <w:t>сервер приложения</w:t>
      </w:r>
      <w:r>
        <w:t xml:space="preserve"> — Node.js (Hono, tRPC): бизнес-л</w:t>
      </w:r>
      <w:r>
        <w:t>огика, разбор сертификатов, планировщик TLS-проверок и уведомлений;</w:t>
      </w:r>
    </w:p>
    <w:p w14:paraId="79864E50" w14:textId="77777777" w:rsidR="00164E6B" w:rsidRDefault="005D2CFB">
      <w:pPr>
        <w:numPr>
          <w:ilvl w:val="0"/>
          <w:numId w:val="1"/>
        </w:numPr>
      </w:pPr>
      <w:r>
        <w:rPr>
          <w:b/>
        </w:rPr>
        <w:t>база данных</w:t>
      </w:r>
      <w:r>
        <w:t xml:space="preserve"> — СУБД MySQL 8 (TiDB) или PostgreSQL 13 и выше;</w:t>
      </w:r>
    </w:p>
    <w:p w14:paraId="30773FC9" w14:textId="77777777" w:rsidR="00164E6B" w:rsidRDefault="005D2CFB">
      <w:pPr>
        <w:numPr>
          <w:ilvl w:val="0"/>
          <w:numId w:val="1"/>
        </w:numPr>
      </w:pPr>
      <w:r>
        <w:rPr>
          <w:b/>
        </w:rPr>
        <w:t>внешние зависимости (опционально)</w:t>
      </w:r>
      <w:r>
        <w:t xml:space="preserve"> — SMTP-сервер для уведомлений, LDAP-каталог (Active Directory / ALD PRO FreeIPA) для доменной </w:t>
      </w:r>
      <w:r>
        <w:t>аутентификации, утилита openssl с GOST-engine для мониторинга TLS-сервисов, поддерживающих только ГОСТ-алгоритмы.</w:t>
      </w:r>
    </w:p>
    <w:p w14:paraId="69D6CB13" w14:textId="77777777" w:rsidR="00164E6B" w:rsidRDefault="005D2CFB">
      <w:pPr>
        <w:pStyle w:val="2"/>
      </w:pPr>
      <w:bookmarkStart w:id="3" w:name="_Toc238209133"/>
      <w:r>
        <w:lastRenderedPageBreak/>
        <w:t>1.2 Системные требования</w:t>
      </w:r>
      <w:bookmarkEnd w:id="3"/>
    </w:p>
    <w:tbl>
      <w:tblPr>
        <w:tblW w:w="5000" w:type="pct"/>
        <w:tblInd w:w="1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4" w:space="0" w:color="B4C6E7"/>
          <w:insideV w:val="single" w:sz="4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8"/>
        <w:gridCol w:w="7727"/>
      </w:tblGrid>
      <w:tr w:rsidR="00164E6B" w14:paraId="66B1398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EEAF6"/>
          </w:tcPr>
          <w:p w14:paraId="7039758F" w14:textId="77777777" w:rsidR="00164E6B" w:rsidRDefault="005D2CFB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Компонент</w:t>
            </w:r>
          </w:p>
        </w:tc>
        <w:tc>
          <w:tcPr>
            <w:tcW w:w="0" w:type="auto"/>
            <w:shd w:val="clear" w:color="auto" w:fill="DEEAF6"/>
          </w:tcPr>
          <w:p w14:paraId="675FF119" w14:textId="77777777" w:rsidR="00164E6B" w:rsidRDefault="005D2CFB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Требование</w:t>
            </w:r>
          </w:p>
        </w:tc>
      </w:tr>
      <w:tr w:rsidR="00164E6B" w14:paraId="6EE16E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7F9BE86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ОС</w:t>
            </w:r>
          </w:p>
        </w:tc>
        <w:tc>
          <w:tcPr>
            <w:tcW w:w="0" w:type="auto"/>
          </w:tcPr>
          <w:p w14:paraId="030EEE87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Linux (рекомендуется) или Windows</w:t>
            </w:r>
          </w:p>
        </w:tc>
      </w:tr>
      <w:tr w:rsidR="00164E6B" w14:paraId="603A9D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952A30C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Среда выполнения</w:t>
            </w:r>
          </w:p>
        </w:tc>
        <w:tc>
          <w:tcPr>
            <w:tcW w:w="0" w:type="auto"/>
          </w:tcPr>
          <w:p w14:paraId="5245F0FB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Node.js 20 и выше</w:t>
            </w:r>
          </w:p>
        </w:tc>
      </w:tr>
      <w:tr w:rsidR="00164E6B" w14:paraId="451B83C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3A8140D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Процессор / память</w:t>
            </w:r>
          </w:p>
        </w:tc>
        <w:tc>
          <w:tcPr>
            <w:tcW w:w="0" w:type="auto"/>
          </w:tcPr>
          <w:p w14:paraId="22161B21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от 1 vCPU / 1 ГБ ОЗУ</w:t>
            </w:r>
          </w:p>
        </w:tc>
      </w:tr>
      <w:tr w:rsidR="00164E6B" w14:paraId="5598634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B9A3085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Диск</w:t>
            </w:r>
          </w:p>
        </w:tc>
        <w:tc>
          <w:tcPr>
            <w:tcW w:w="0" w:type="auto"/>
          </w:tcPr>
          <w:p w14:paraId="75443B00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от 1 ГБ (без учёта базы данных)</w:t>
            </w:r>
          </w:p>
        </w:tc>
      </w:tr>
      <w:tr w:rsidR="00164E6B" w14:paraId="247E376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225E420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СУБД</w:t>
            </w:r>
          </w:p>
        </w:tc>
        <w:tc>
          <w:tcPr>
            <w:tcW w:w="0" w:type="auto"/>
          </w:tcPr>
          <w:p w14:paraId="12AD7C17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MySQL 8 (TiDB) или PostgreSQL 13+</w:t>
            </w:r>
          </w:p>
        </w:tc>
      </w:tr>
      <w:tr w:rsidR="00164E6B" w14:paraId="2630CBC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91F407C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Сеть</w:t>
            </w:r>
          </w:p>
        </w:tc>
        <w:tc>
          <w:tcPr>
            <w:tcW w:w="0" w:type="auto"/>
          </w:tcPr>
          <w:p w14:paraId="5EF98A05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доступ к СУБД, SMTP-серверу, контролируемым TLS-endpoints, LDAP-серверу (при доменной авторизации)</w:t>
            </w:r>
          </w:p>
        </w:tc>
      </w:tr>
    </w:tbl>
    <w:p w14:paraId="3905F1E6" w14:textId="77777777" w:rsidR="00164E6B" w:rsidRDefault="00164E6B"/>
    <w:p w14:paraId="341DDA46" w14:textId="77777777" w:rsidR="00164E6B" w:rsidRDefault="005D2CFB">
      <w:pPr>
        <w:pStyle w:val="1"/>
      </w:pPr>
      <w:bookmarkStart w:id="4" w:name="_Toc238209134"/>
      <w:r>
        <w:t>2 Установка и запуск</w:t>
      </w:r>
      <w:bookmarkEnd w:id="4"/>
    </w:p>
    <w:p w14:paraId="784B8179" w14:textId="77777777" w:rsidR="00164E6B" w:rsidRDefault="005D2CFB">
      <w:pPr>
        <w:pStyle w:val="2"/>
      </w:pPr>
      <w:bookmarkStart w:id="5" w:name="_Toc238209135"/>
      <w:r>
        <w:t>2.1 Переменные окружения</w:t>
      </w:r>
      <w:bookmarkEnd w:id="5"/>
    </w:p>
    <w:p w14:paraId="03B2FB31" w14:textId="77777777" w:rsidR="00164E6B" w:rsidRDefault="005D2CFB">
      <w:pPr>
        <w:ind w:firstLine="567"/>
      </w:pPr>
      <w:r>
        <w:t>Параметры подключения и режимы работы задаются переменными окружения:</w:t>
      </w:r>
    </w:p>
    <w:tbl>
      <w:tblPr>
        <w:tblW w:w="5000" w:type="pct"/>
        <w:tblInd w:w="1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4" w:space="0" w:color="B4C6E7"/>
          <w:insideV w:val="single" w:sz="4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8"/>
        <w:gridCol w:w="5989"/>
        <w:gridCol w:w="1618"/>
      </w:tblGrid>
      <w:tr w:rsidR="00164E6B" w14:paraId="230C280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EEAF6"/>
          </w:tcPr>
          <w:p w14:paraId="045B4093" w14:textId="77777777" w:rsidR="00164E6B" w:rsidRDefault="005D2CFB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Переменная</w:t>
            </w:r>
          </w:p>
        </w:tc>
        <w:tc>
          <w:tcPr>
            <w:tcW w:w="0" w:type="auto"/>
            <w:shd w:val="clear" w:color="auto" w:fill="DEEAF6"/>
          </w:tcPr>
          <w:p w14:paraId="3BC8FC9A" w14:textId="77777777" w:rsidR="00164E6B" w:rsidRDefault="005D2CFB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Назначение</w:t>
            </w:r>
          </w:p>
        </w:tc>
        <w:tc>
          <w:tcPr>
            <w:tcW w:w="0" w:type="auto"/>
            <w:shd w:val="clear" w:color="auto" w:fill="DEEAF6"/>
          </w:tcPr>
          <w:p w14:paraId="288F7870" w14:textId="77777777" w:rsidR="00164E6B" w:rsidRDefault="005D2CFB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Значение по умолч</w:t>
            </w:r>
            <w:r>
              <w:rPr>
                <w:b/>
                <w:color w:val="1F3864"/>
                <w:sz w:val="22"/>
              </w:rPr>
              <w:t>анию</w:t>
            </w:r>
          </w:p>
        </w:tc>
      </w:tr>
      <w:tr w:rsidR="00164E6B" w14:paraId="000C9BC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4681EA9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DATABASE_URL</w:t>
            </w:r>
          </w:p>
        </w:tc>
        <w:tc>
          <w:tcPr>
            <w:tcW w:w="0" w:type="auto"/>
          </w:tcPr>
          <w:p w14:paraId="496D00E0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Строка подключения к БД: mysql://user:pass@host:3306/db или postgresql://user:pass@host:5432/db</w:t>
            </w:r>
          </w:p>
        </w:tc>
        <w:tc>
          <w:tcPr>
            <w:tcW w:w="0" w:type="auto"/>
          </w:tcPr>
          <w:p w14:paraId="75C77627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обязательна</w:t>
            </w:r>
          </w:p>
        </w:tc>
      </w:tr>
      <w:tr w:rsidR="00164E6B" w14:paraId="7C7BAB7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EC0BA17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DB_DRIVER</w:t>
            </w:r>
          </w:p>
        </w:tc>
        <w:tc>
          <w:tcPr>
            <w:tcW w:w="0" w:type="auto"/>
          </w:tcPr>
          <w:p w14:paraId="42B00948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Принудительный выбор драйвера БД: mysql или postgres (обычно определяется автоматически по схеме DATABASE_URL)</w:t>
            </w:r>
          </w:p>
        </w:tc>
        <w:tc>
          <w:tcPr>
            <w:tcW w:w="0" w:type="auto"/>
          </w:tcPr>
          <w:p w14:paraId="7660D942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авто</w:t>
            </w:r>
          </w:p>
        </w:tc>
      </w:tr>
      <w:tr w:rsidR="00164E6B" w14:paraId="46E4749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F6DE30D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PORT</w:t>
            </w:r>
          </w:p>
        </w:tc>
        <w:tc>
          <w:tcPr>
            <w:tcW w:w="0" w:type="auto"/>
          </w:tcPr>
          <w:p w14:paraId="25AC3614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Порт веб-сервера</w:t>
            </w:r>
          </w:p>
        </w:tc>
        <w:tc>
          <w:tcPr>
            <w:tcW w:w="0" w:type="auto"/>
          </w:tcPr>
          <w:p w14:paraId="5AA35443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3000</w:t>
            </w:r>
          </w:p>
        </w:tc>
      </w:tr>
      <w:tr w:rsidR="00164E6B" w14:paraId="1FC3858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55AA8EA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AUTH_ENABLED</w:t>
            </w:r>
          </w:p>
        </w:tc>
        <w:tc>
          <w:tcPr>
            <w:tcW w:w="0" w:type="auto"/>
          </w:tcPr>
          <w:p w14:paraId="420EF8D7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Ролевая модель: true — включена (требуется вход), false — выключена (открытый доступ в контуре)</w:t>
            </w:r>
          </w:p>
        </w:tc>
        <w:tc>
          <w:tcPr>
            <w:tcW w:w="0" w:type="auto"/>
          </w:tcPr>
          <w:p w14:paraId="536D3628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false (выключена)</w:t>
            </w:r>
          </w:p>
        </w:tc>
      </w:tr>
      <w:tr w:rsidR="00164E6B" w14:paraId="51D21B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AE59210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GOST_OPENSSL</w:t>
            </w:r>
          </w:p>
        </w:tc>
        <w:tc>
          <w:tcPr>
            <w:tcW w:w="0" w:type="auto"/>
          </w:tcPr>
          <w:p w14:paraId="44212E61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Путь к openssl с GOST-engine для проверки TLS-endpoints с ГОСТ-алгоритмами</w:t>
            </w:r>
          </w:p>
        </w:tc>
        <w:tc>
          <w:tcPr>
            <w:tcW w:w="0" w:type="auto"/>
          </w:tcPr>
          <w:p w14:paraId="47FD0C6A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не задан</w:t>
            </w:r>
          </w:p>
        </w:tc>
      </w:tr>
    </w:tbl>
    <w:p w14:paraId="04811A0F" w14:textId="77777777" w:rsidR="00164E6B" w:rsidRDefault="00164E6B"/>
    <w:p w14:paraId="67D166B9" w14:textId="77777777" w:rsidR="00164E6B" w:rsidRDefault="005D2CFB">
      <w:pPr>
        <w:pStyle w:val="2"/>
      </w:pPr>
      <w:bookmarkStart w:id="6" w:name="_Toc238209136"/>
      <w:r>
        <w:t>2.2 Установка из исходного кода</w:t>
      </w:r>
      <w:bookmarkEnd w:id="6"/>
    </w:p>
    <w:p w14:paraId="675EA6AA" w14:textId="77777777" w:rsidR="00164E6B" w:rsidRDefault="005D2CFB">
      <w:pPr>
        <w:ind w:firstLine="567"/>
      </w:pPr>
      <w:r>
        <w:t>1. Установ</w:t>
      </w:r>
      <w:r>
        <w:t xml:space="preserve">ите Node.js 20+ и разверните СУБД, создайте базу данных и пользователя. 2. Распакуйте дистрибутив и перейдите в каталог проекта. 3. </w:t>
      </w:r>
      <w:r>
        <w:lastRenderedPageBreak/>
        <w:t xml:space="preserve">Установите зависимости: npm install. 4. Задайте переменные окружения (файл .env в каталоге проекта или окружение процесса). </w:t>
      </w:r>
      <w:r>
        <w:t>5. Соберите приложение: npm run build. 6. Запустите: npm start. Сервер начнёт принимать подключения на порту PORT. 7. Откройте страницу «База данных» и нажмите «Инициализировать схему» — будут созданы таблицы и индексы (операция идемпотентна, безопасна для</w:t>
      </w:r>
      <w:r>
        <w:t xml:space="preserve"> повторного запуска).</w:t>
      </w:r>
    </w:p>
    <w:p w14:paraId="352CB155" w14:textId="77777777" w:rsidR="00164E6B" w:rsidRDefault="005D2CFB">
      <w:pPr>
        <w:pStyle w:val="2"/>
      </w:pPr>
      <w:bookmarkStart w:id="7" w:name="_Toc238209137"/>
      <w:r>
        <w:t>2.3 Развёртывание в Docker</w:t>
      </w:r>
      <w:bookmarkEnd w:id="7"/>
    </w:p>
    <w:p w14:paraId="0E9BE119" w14:textId="77777777" w:rsidR="00164E6B" w:rsidRDefault="005D2CFB">
      <w:pPr>
        <w:ind w:firstLine="567"/>
      </w:pPr>
      <w:r>
        <w:t>Дистрибутив содержит Dockerfile (образ node:20-alpine). Сборка и запуск:</w:t>
      </w:r>
    </w:p>
    <w:p w14:paraId="0D17400C" w14:textId="77777777" w:rsidR="00164E6B" w:rsidRPr="005D2CFB" w:rsidRDefault="005D2CFB">
      <w:pPr>
        <w:numPr>
          <w:ilvl w:val="0"/>
          <w:numId w:val="1"/>
        </w:numPr>
        <w:rPr>
          <w:lang w:val="en-US"/>
        </w:rPr>
      </w:pPr>
      <w:r>
        <w:t>сборка</w:t>
      </w:r>
      <w:r w:rsidRPr="005D2CFB">
        <w:rPr>
          <w:lang w:val="en-US"/>
        </w:rPr>
        <w:t xml:space="preserve"> </w:t>
      </w:r>
      <w:r>
        <w:t>образа</w:t>
      </w:r>
      <w:r w:rsidRPr="005D2CFB">
        <w:rPr>
          <w:lang w:val="en-US"/>
        </w:rPr>
        <w:t>: docker build -t certmonitor .</w:t>
      </w:r>
    </w:p>
    <w:p w14:paraId="5000B62B" w14:textId="77777777" w:rsidR="00164E6B" w:rsidRPr="005D2CFB" w:rsidRDefault="005D2CFB">
      <w:pPr>
        <w:numPr>
          <w:ilvl w:val="0"/>
          <w:numId w:val="1"/>
        </w:numPr>
        <w:rPr>
          <w:lang w:val="en-US"/>
        </w:rPr>
      </w:pPr>
      <w:r>
        <w:t>запуск</w:t>
      </w:r>
      <w:r w:rsidRPr="005D2CFB">
        <w:rPr>
          <w:lang w:val="en-US"/>
        </w:rPr>
        <w:t>: docker run -d -p 3000:3000 -e DATABASE_URL=... [-e AUTH_ENABLED=true] [-e GOST_OPENSSL=...] certmonitor</w:t>
      </w:r>
    </w:p>
    <w:p w14:paraId="46597719" w14:textId="77777777" w:rsidR="00164E6B" w:rsidRDefault="005D2CFB">
      <w:pPr>
        <w:ind w:firstLine="567"/>
      </w:pPr>
      <w:r>
        <w:t>После запуска выполните инициализацию схемы БД (п. 2.2, шаг 7).</w:t>
      </w:r>
    </w:p>
    <w:p w14:paraId="713ACE00" w14:textId="77777777" w:rsidR="00164E6B" w:rsidRDefault="005D2CFB">
      <w:pPr>
        <w:pStyle w:val="2"/>
      </w:pPr>
      <w:bookmarkStart w:id="8" w:name="_Toc238209138"/>
      <w:r>
        <w:t>2.4 Первый вход</w:t>
      </w:r>
      <w:bookmarkEnd w:id="8"/>
    </w:p>
    <w:p w14:paraId="77FDC09F" w14:textId="77777777" w:rsidR="00164E6B" w:rsidRDefault="005D2CFB">
      <w:pPr>
        <w:ind w:firstLine="567"/>
      </w:pPr>
      <w:r>
        <w:t>При включённой ролевой модели (AUTH_ENABLED=true) и пустой табли</w:t>
      </w:r>
      <w:r>
        <w:t>це пользователей при первом обращении отображается форма создания учётной записи администратора: задайте логин и пароль (минимум 6 символов). Созданный пользователь получает роль «Администратор» и полный доступ.</w:t>
      </w:r>
    </w:p>
    <w:p w14:paraId="5CD37FE2" w14:textId="77777777" w:rsidR="00164E6B" w:rsidRDefault="005D2CFB">
      <w:pPr>
        <w:ind w:firstLine="567"/>
      </w:pPr>
      <w:r>
        <w:t xml:space="preserve">При выключенной ролевой модели (значение по </w:t>
      </w:r>
      <w:r>
        <w:t>умолчанию) Сервис открывается без входа: все операции выполняются от имени встроенного псевдо-администратора, страница «Пользователи» скрыта. Этот режим предназначен для эксплуатации внутри защищённого контура.</w:t>
      </w:r>
    </w:p>
    <w:p w14:paraId="38DDDF23" w14:textId="77777777" w:rsidR="00164E6B" w:rsidRDefault="005D2CFB">
      <w:pPr>
        <w:pStyle w:val="1"/>
      </w:pPr>
      <w:bookmarkStart w:id="9" w:name="_Toc238209139"/>
      <w:r>
        <w:lastRenderedPageBreak/>
        <w:t>3 Настройка Сервиса</w:t>
      </w:r>
      <w:bookmarkEnd w:id="9"/>
    </w:p>
    <w:p w14:paraId="32C619FB" w14:textId="77777777" w:rsidR="00164E6B" w:rsidRDefault="005D2CFB">
      <w:pPr>
        <w:ind w:firstLine="567"/>
      </w:pPr>
      <w:r>
        <w:t xml:space="preserve">Настройка выполняется на </w:t>
      </w:r>
      <w:r>
        <w:t>странице «Настройки» (доступна администратору). После изменения настроек нажмите «Сохранить общие настройки».</w:t>
      </w:r>
    </w:p>
    <w:p w14:paraId="74DF8AF9" w14:textId="77777777" w:rsidR="00164E6B" w:rsidRDefault="005D2CFB">
      <w:pPr>
        <w:pStyle w:val="2"/>
      </w:pPr>
      <w:bookmarkStart w:id="10" w:name="_Toc238209140"/>
      <w:r>
        <w:t>3.1 Уведомления по электронной почте (SMTP)</w:t>
      </w:r>
      <w:bookmarkEnd w:id="10"/>
    </w:p>
    <w:p w14:paraId="3EE355AA" w14:textId="77777777" w:rsidR="00164E6B" w:rsidRDefault="005D2CFB">
      <w:pPr>
        <w:ind w:firstLine="567"/>
      </w:pPr>
      <w:r>
        <w:t>Укажите адрес SMTP-сервера, порт, режим SSL/TLS (для порта 465), учётные данные и адрес отправителя (Р</w:t>
      </w:r>
      <w:r>
        <w:t>исунок 1). Пароль, однажды сохранённый, не отображается; оставьте поле пустым, чтобы не менять его. Переключатель «Email-уведомления включены» глобально управляет рассылкой. Для проверки введите адрес и нажмите «Отправить тест».</w:t>
      </w:r>
    </w:p>
    <w:p w14:paraId="325A211E" w14:textId="77777777" w:rsidR="00164E6B" w:rsidRDefault="005D2CFB">
      <w:pPr>
        <w:spacing w:before="160" w:after="80"/>
        <w:jc w:val="center"/>
      </w:pPr>
      <w:r>
        <w:rPr>
          <w:noProof/>
        </w:rPr>
        <w:drawing>
          <wp:inline distT="0" distB="0" distL="0" distR="0" wp14:anchorId="4187C6DB" wp14:editId="10E495BB">
            <wp:extent cx="5940425" cy="3341489"/>
            <wp:effectExtent l="0" t="0" r="0" b="0"/>
            <wp:docPr id="130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-settings-smtp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544E1" w14:textId="77777777" w:rsidR="00164E6B" w:rsidRDefault="005D2CFB">
      <w:pPr>
        <w:spacing w:before="60" w:after="240"/>
        <w:jc w:val="center"/>
      </w:pPr>
      <w:r>
        <w:rPr>
          <w:i/>
          <w:color w:val="595959"/>
          <w:sz w:val="24"/>
        </w:rPr>
        <w:t>Рисунок 1 — Настройки SMTP и интервала TLS-проверок</w:t>
      </w:r>
    </w:p>
    <w:p w14:paraId="3320426E" w14:textId="77777777" w:rsidR="00164E6B" w:rsidRDefault="005D2CFB">
      <w:pPr>
        <w:pStyle w:val="2"/>
      </w:pPr>
      <w:bookmarkStart w:id="11" w:name="_Toc238209141"/>
      <w:r>
        <w:t>3.2 Интервал TLS-проверок</w:t>
      </w:r>
      <w:bookmarkEnd w:id="11"/>
    </w:p>
    <w:p w14:paraId="77A155DE" w14:textId="77777777" w:rsidR="00164E6B" w:rsidRDefault="005D2CFB">
      <w:pPr>
        <w:ind w:firstLine="567"/>
      </w:pPr>
      <w:r>
        <w:t>Параметр «Интервал проверки endpoint'ов, минут» (по умолчанию 60) задаёт период фонового опроса TLS-endpoints. Минимальное значение — 1 минута.</w:t>
      </w:r>
    </w:p>
    <w:p w14:paraId="036812AC" w14:textId="77777777" w:rsidR="00164E6B" w:rsidRDefault="005D2CFB">
      <w:pPr>
        <w:pStyle w:val="2"/>
      </w:pPr>
      <w:bookmarkStart w:id="12" w:name="_Toc238209142"/>
      <w:r>
        <w:lastRenderedPageBreak/>
        <w:t>3.3 Доменная авторизация (Active D</w:t>
      </w:r>
      <w:r>
        <w:t>irectory / ALD PRO)</w:t>
      </w:r>
      <w:bookmarkEnd w:id="12"/>
    </w:p>
    <w:p w14:paraId="4AA10F0D" w14:textId="77777777" w:rsidR="00164E6B" w:rsidRDefault="005D2CFB">
      <w:pPr>
        <w:ind w:firstLine="567"/>
      </w:pPr>
      <w:r>
        <w:t>Секция «Доменная авторизация» (Рисунок 2) настраивает вход по учётным записям AD и ALD PRO (FreeIPA) через LDAP-bind:</w:t>
      </w:r>
    </w:p>
    <w:p w14:paraId="1FCB32E7" w14:textId="77777777" w:rsidR="00164E6B" w:rsidRDefault="005D2CFB">
      <w:pPr>
        <w:numPr>
          <w:ilvl w:val="0"/>
          <w:numId w:val="1"/>
        </w:numPr>
      </w:pPr>
      <w:r>
        <w:rPr>
          <w:b/>
        </w:rPr>
        <w:t>URL LDAP-сервера</w:t>
      </w:r>
      <w:r>
        <w:t xml:space="preserve"> — например, ldap://dc.corp.local:389 или ldaps://dc.corp.local:636;</w:t>
      </w:r>
    </w:p>
    <w:p w14:paraId="516C7ED7" w14:textId="77777777" w:rsidR="00164E6B" w:rsidRDefault="005D2CFB">
      <w:pPr>
        <w:numPr>
          <w:ilvl w:val="0"/>
          <w:numId w:val="1"/>
        </w:numPr>
      </w:pPr>
      <w:r>
        <w:rPr>
          <w:b/>
        </w:rPr>
        <w:t>Базовый DN</w:t>
      </w:r>
      <w:r>
        <w:t xml:space="preserve"> — например, dc=corp,dc</w:t>
      </w:r>
      <w:r>
        <w:t>=local;</w:t>
      </w:r>
    </w:p>
    <w:p w14:paraId="4A4ADD6A" w14:textId="77777777" w:rsidR="00164E6B" w:rsidRPr="005D2CFB" w:rsidRDefault="005D2CFB">
      <w:pPr>
        <w:numPr>
          <w:ilvl w:val="0"/>
          <w:numId w:val="1"/>
        </w:numPr>
        <w:rPr>
          <w:lang w:val="en-US"/>
        </w:rPr>
      </w:pPr>
      <w:r>
        <w:rPr>
          <w:b/>
        </w:rPr>
        <w:t>Шаблон DN для bind</w:t>
      </w:r>
      <w:r>
        <w:t xml:space="preserve"> — %u подставляет введённый логин. Для</w:t>
      </w:r>
      <w:r w:rsidRPr="005D2CFB">
        <w:rPr>
          <w:lang w:val="en-US"/>
        </w:rPr>
        <w:t xml:space="preserve"> AD: %u@corp.local </w:t>
      </w:r>
      <w:r>
        <w:t>или</w:t>
      </w:r>
      <w:r w:rsidRPr="005D2CFB">
        <w:rPr>
          <w:lang w:val="en-US"/>
        </w:rPr>
        <w:t xml:space="preserve"> CORP\\%u; </w:t>
      </w:r>
      <w:r>
        <w:t>для</w:t>
      </w:r>
      <w:r w:rsidRPr="005D2CFB">
        <w:rPr>
          <w:lang w:val="en-US"/>
        </w:rPr>
        <w:t xml:space="preserve"> ALD PRO (FreeIPA): uid=%u,cn=users,cn=accounts,dc=corp,dc=local;</w:t>
      </w:r>
    </w:p>
    <w:p w14:paraId="351D0725" w14:textId="77777777" w:rsidR="00164E6B" w:rsidRDefault="005D2CFB">
      <w:pPr>
        <w:numPr>
          <w:ilvl w:val="0"/>
          <w:numId w:val="1"/>
        </w:numPr>
      </w:pPr>
      <w:r>
        <w:rPr>
          <w:b/>
        </w:rPr>
        <w:t>Не проверять TLS-сертификат LDAP</w:t>
      </w:r>
      <w:r>
        <w:t xml:space="preserve"> — включите только для самоподписанных сертификатов катало</w:t>
      </w:r>
      <w:r>
        <w:t>га.</w:t>
      </w:r>
    </w:p>
    <w:p w14:paraId="35A7F5E7" w14:textId="77777777" w:rsidR="00164E6B" w:rsidRDefault="005D2CFB">
      <w:pPr>
        <w:spacing w:before="160" w:after="80"/>
        <w:jc w:val="center"/>
      </w:pPr>
      <w:r>
        <w:rPr>
          <w:noProof/>
        </w:rPr>
        <w:drawing>
          <wp:inline distT="0" distB="0" distL="0" distR="0" wp14:anchorId="2C50D611" wp14:editId="34310751">
            <wp:extent cx="5940425" cy="3341489"/>
            <wp:effectExtent l="0" t="0" r="0" b="0"/>
            <wp:docPr id="139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settings-lda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16222" w14:textId="77777777" w:rsidR="00164E6B" w:rsidRDefault="005D2CFB">
      <w:pPr>
        <w:spacing w:before="60" w:after="240"/>
        <w:jc w:val="center"/>
      </w:pPr>
      <w:r>
        <w:rPr>
          <w:i/>
          <w:color w:val="595959"/>
          <w:sz w:val="24"/>
        </w:rPr>
        <w:t>Рисунок 2 — Настройки доменной авторизации (AD / ALD PRO)</w:t>
      </w:r>
    </w:p>
    <w:p w14:paraId="6F6E6334" w14:textId="77777777" w:rsidR="00164E6B" w:rsidRDefault="005D2CFB">
      <w:pPr>
        <w:ind w:firstLine="567"/>
      </w:pPr>
      <w:r>
        <w:t>Доменные пользователи создаются в Сервисе автоматически при первом успешном входе с ролью «Пользователь»; права на системы назначает администратор. Локальные учётные записи продолжают работать</w:t>
      </w:r>
      <w:r>
        <w:t xml:space="preserve"> </w:t>
      </w:r>
      <w:r>
        <w:lastRenderedPageBreak/>
        <w:t>параллельно. Кнопка «Проверить подключение» выполняет пробный bind с указанными логином и паролем (настройки предварительно сохраняются).</w:t>
      </w:r>
    </w:p>
    <w:p w14:paraId="78E0AC36" w14:textId="77777777" w:rsidR="00164E6B" w:rsidRDefault="005D2CFB">
      <w:pPr>
        <w:pStyle w:val="2"/>
      </w:pPr>
      <w:bookmarkStart w:id="13" w:name="_Toc238209143"/>
      <w:r>
        <w:t>3.4 Блокировка при неудачных попытках входа</w:t>
      </w:r>
      <w:bookmarkEnd w:id="13"/>
    </w:p>
    <w:p w14:paraId="5E3B8A3A" w14:textId="77777777" w:rsidR="00164E6B" w:rsidRDefault="005D2CFB">
      <w:pPr>
        <w:ind w:firstLine="567"/>
      </w:pPr>
      <w:r>
        <w:t>Задайте число подряд идущих неудачных попыток входа, после которого учётн</w:t>
      </w:r>
      <w:r>
        <w:t>ая запись временно блокируется (по умолчанию 5), и длительность блокировки в минутах (по умолчанию 15). Значение 0 отключает блокировку. Счётчик сбрасывается при успешном входе; ручная разблокировка на странице «Пользователи» также снимает временную блокир</w:t>
      </w:r>
      <w:r>
        <w:t>овку.</w:t>
      </w:r>
    </w:p>
    <w:p w14:paraId="2D32C197" w14:textId="77777777" w:rsidR="00164E6B" w:rsidRDefault="005D2CFB">
      <w:pPr>
        <w:pStyle w:val="2"/>
      </w:pPr>
      <w:bookmarkStart w:id="14" w:name="_Toc238209144"/>
      <w:r>
        <w:t>3.5 HTTPS (сертификат сервера)</w:t>
      </w:r>
      <w:bookmarkEnd w:id="14"/>
    </w:p>
    <w:p w14:paraId="0F3994A0" w14:textId="77777777" w:rsidR="00164E6B" w:rsidRDefault="005D2CFB">
      <w:pPr>
        <w:ind w:firstLine="567"/>
      </w:pPr>
      <w:r>
        <w:t xml:space="preserve">Для включения HTTPS включите переключатель «HTTPS включён» и загрузите RSA-сертификат и закрытый ключ в формате PEM (Рисунок 3). Настройка применяется </w:t>
      </w:r>
      <w:r>
        <w:rPr>
          <w:b/>
        </w:rPr>
        <w:t>при перезапуске сервера</w:t>
      </w:r>
      <w:r>
        <w:t xml:space="preserve">: после сохранения перезапустите процесс (контейнер). Если сертификат или ключ не </w:t>
      </w:r>
      <w:r>
        <w:t>заданы при включённом переключателе, сервер запускается по HTTP с предупреждением в журнале.</w:t>
      </w:r>
    </w:p>
    <w:p w14:paraId="2F077EA4" w14:textId="77777777" w:rsidR="00164E6B" w:rsidRDefault="005D2CFB">
      <w:pPr>
        <w:spacing w:before="160" w:after="80"/>
        <w:jc w:val="center"/>
      </w:pPr>
      <w:r>
        <w:rPr>
          <w:noProof/>
        </w:rPr>
        <w:drawing>
          <wp:inline distT="0" distB="0" distL="0" distR="0" wp14:anchorId="57F290A8" wp14:editId="0FA45BE5">
            <wp:extent cx="5940425" cy="3341489"/>
            <wp:effectExtent l="0" t="0" r="0" b="0"/>
            <wp:docPr id="145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-settings-http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21C1D" w14:textId="77777777" w:rsidR="00164E6B" w:rsidRDefault="005D2CFB">
      <w:pPr>
        <w:spacing w:before="60" w:after="240"/>
        <w:jc w:val="center"/>
      </w:pPr>
      <w:r>
        <w:rPr>
          <w:i/>
          <w:color w:val="595959"/>
          <w:sz w:val="24"/>
        </w:rPr>
        <w:lastRenderedPageBreak/>
        <w:t>Рисунок 3 — Настройки блокировки, HTTPS и порогов уведомлений</w:t>
      </w:r>
    </w:p>
    <w:p w14:paraId="794D69C3" w14:textId="77777777" w:rsidR="00164E6B" w:rsidRDefault="005D2CFB">
      <w:pPr>
        <w:pStyle w:val="2"/>
      </w:pPr>
      <w:bookmarkStart w:id="15" w:name="_Toc238209145"/>
      <w:r>
        <w:t>3.6 Пороги уведомлений и получатели по системам</w:t>
      </w:r>
      <w:bookmarkEnd w:id="15"/>
    </w:p>
    <w:p w14:paraId="29DF46E4" w14:textId="77777777" w:rsidR="00164E6B" w:rsidRDefault="005D2CFB">
      <w:pPr>
        <w:ind w:firstLine="567"/>
      </w:pPr>
      <w:r>
        <w:t>В таблице «Пороги уведомлений и получатели по систе</w:t>
      </w:r>
      <w:r>
        <w:t>мам» для каждой системы задаются: за сколько дней до истечения срока предупреждать (по умолчанию 30) и список email-адресов получателей (через запятую или с новой строки). Системы появляются в таблице автоматически после загрузки сертификатов или добавлени</w:t>
      </w:r>
      <w:r>
        <w:t>я TLS-endpoints. Проверка выполняется раз в час; кнопка «Проверить и отправить сейчас» запускает сканирование немедленно. Одно уведомление на объект отправляется не чаще одного раза в сутки.</w:t>
      </w:r>
    </w:p>
    <w:p w14:paraId="75AF65C7" w14:textId="77777777" w:rsidR="00164E6B" w:rsidRDefault="005D2CFB">
      <w:pPr>
        <w:pStyle w:val="1"/>
      </w:pPr>
      <w:bookmarkStart w:id="16" w:name="_Toc238209146"/>
      <w:r>
        <w:t>4 Администрирование пользователей</w:t>
      </w:r>
      <w:bookmarkEnd w:id="16"/>
    </w:p>
    <w:p w14:paraId="64E07209" w14:textId="77777777" w:rsidR="00164E6B" w:rsidRDefault="005D2CFB">
      <w:pPr>
        <w:ind w:firstLine="567"/>
      </w:pPr>
      <w:r>
        <w:t>Страница «Пользователи» (Рисуно</w:t>
      </w:r>
      <w:r>
        <w:t>к 4) доступна администратору при включённой ролевой модели. В таблице отображаются логин, тип учётной записи (значок «доменная» для LDAP), роль, статус (активен / заблокирован / временная блокировка до указанного времени), время последнего удачного входа и</w:t>
      </w:r>
      <w:r>
        <w:t xml:space="preserve"> сводка выданных прав.</w:t>
      </w:r>
    </w:p>
    <w:p w14:paraId="1183AF18" w14:textId="77777777" w:rsidR="00164E6B" w:rsidRDefault="005D2CFB">
      <w:pPr>
        <w:spacing w:before="160" w:after="80"/>
        <w:jc w:val="center"/>
      </w:pPr>
      <w:r>
        <w:rPr>
          <w:noProof/>
        </w:rPr>
        <w:drawing>
          <wp:inline distT="0" distB="0" distL="0" distR="0" wp14:anchorId="2F661205" wp14:editId="79CE1BA3">
            <wp:extent cx="5940425" cy="3341489"/>
            <wp:effectExtent l="0" t="0" r="0" b="0"/>
            <wp:docPr id="150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-use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0EDCF" w14:textId="77777777" w:rsidR="00164E6B" w:rsidRDefault="005D2CFB">
      <w:pPr>
        <w:spacing w:before="60" w:after="240"/>
        <w:jc w:val="center"/>
      </w:pPr>
      <w:r>
        <w:rPr>
          <w:i/>
          <w:color w:val="595959"/>
          <w:sz w:val="24"/>
        </w:rPr>
        <w:lastRenderedPageBreak/>
        <w:t>Рисунок 4 — Страница «Пользователи»</w:t>
      </w:r>
    </w:p>
    <w:p w14:paraId="670FD99E" w14:textId="77777777" w:rsidR="00164E6B" w:rsidRDefault="005D2CFB">
      <w:pPr>
        <w:pStyle w:val="2"/>
      </w:pPr>
      <w:bookmarkStart w:id="17" w:name="_Toc238209147"/>
      <w:r>
        <w:t>4.1 Создание и удаление учётных записей</w:t>
      </w:r>
      <w:bookmarkEnd w:id="17"/>
    </w:p>
    <w:p w14:paraId="661C5DCF" w14:textId="77777777" w:rsidR="00164E6B" w:rsidRDefault="005D2CFB">
      <w:pPr>
        <w:ind w:firstLine="567"/>
      </w:pPr>
      <w:r>
        <w:t>Кнопка «Новый пользователь» открывает форму создания локальной учётной записи: логин (латиница, цифры, символы . _ @ -), первичный пароль (минимум 6 символ</w:t>
      </w:r>
      <w:r>
        <w:t>ов), роль (пользователь / администратор). Удаление выполняется кнопкой в строке после подтверждения; сессии и права удаляются вместе с учётной записью. Нельзя удалить или заблокировать самого себя.</w:t>
      </w:r>
    </w:p>
    <w:p w14:paraId="6947BF1D" w14:textId="77777777" w:rsidR="00164E6B" w:rsidRDefault="005D2CFB">
      <w:pPr>
        <w:pStyle w:val="2"/>
      </w:pPr>
      <w:bookmarkStart w:id="18" w:name="_Toc238209148"/>
      <w:r>
        <w:t>4.2 Права на системы</w:t>
      </w:r>
      <w:bookmarkEnd w:id="18"/>
    </w:p>
    <w:p w14:paraId="007BB17A" w14:textId="77777777" w:rsidR="00164E6B" w:rsidRDefault="005D2CFB">
      <w:pPr>
        <w:ind w:firstLine="567"/>
      </w:pPr>
      <w:r>
        <w:t>Кнопка «Права» открывает матрицу прав</w:t>
      </w:r>
      <w:r>
        <w:t xml:space="preserve"> пользователя по системам (Рисунок 5):</w:t>
      </w:r>
    </w:p>
    <w:p w14:paraId="2454450D" w14:textId="77777777" w:rsidR="00164E6B" w:rsidRDefault="005D2CFB">
      <w:pPr>
        <w:numPr>
          <w:ilvl w:val="0"/>
          <w:numId w:val="1"/>
        </w:numPr>
      </w:pPr>
      <w:r>
        <w:rPr>
          <w:b/>
        </w:rPr>
        <w:t>Просмотр</w:t>
      </w:r>
      <w:r>
        <w:t xml:space="preserve"> — видеть сертификаты системы в реестре;</w:t>
      </w:r>
    </w:p>
    <w:p w14:paraId="4FE9D23F" w14:textId="77777777" w:rsidR="00164E6B" w:rsidRDefault="005D2CFB">
      <w:pPr>
        <w:numPr>
          <w:ilvl w:val="0"/>
          <w:numId w:val="1"/>
        </w:numPr>
      </w:pPr>
      <w:r>
        <w:rPr>
          <w:b/>
        </w:rPr>
        <w:t>Скачивание</w:t>
      </w:r>
      <w:r>
        <w:t xml:space="preserve"> — выгружать исходные файлы (отдельные файлы и ZIP-архивы);</w:t>
      </w:r>
    </w:p>
    <w:p w14:paraId="5833AE03" w14:textId="77777777" w:rsidR="00164E6B" w:rsidRDefault="005D2CFB">
      <w:pPr>
        <w:numPr>
          <w:ilvl w:val="0"/>
          <w:numId w:val="1"/>
        </w:numPr>
      </w:pPr>
      <w:r>
        <w:rPr>
          <w:b/>
        </w:rPr>
        <w:t>Загрузка</w:t>
      </w:r>
      <w:r>
        <w:t xml:space="preserve"> — добавлять и удалять записи системы.</w:t>
      </w:r>
    </w:p>
    <w:p w14:paraId="51A799A2" w14:textId="77777777" w:rsidR="00164E6B" w:rsidRDefault="005D2CFB">
      <w:pPr>
        <w:spacing w:before="160" w:after="80"/>
        <w:jc w:val="center"/>
      </w:pPr>
      <w:r>
        <w:rPr>
          <w:noProof/>
        </w:rPr>
        <w:drawing>
          <wp:inline distT="0" distB="0" distL="0" distR="0" wp14:anchorId="7307238A" wp14:editId="73EB518D">
            <wp:extent cx="5940425" cy="3341489"/>
            <wp:effectExtent l="0" t="0" r="0" b="0"/>
            <wp:docPr id="158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-perm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DAEF3" w14:textId="77777777" w:rsidR="00164E6B" w:rsidRDefault="005D2CFB">
      <w:pPr>
        <w:spacing w:before="60" w:after="240"/>
        <w:jc w:val="center"/>
      </w:pPr>
      <w:r>
        <w:rPr>
          <w:i/>
          <w:color w:val="595959"/>
          <w:sz w:val="24"/>
        </w:rPr>
        <w:t>Рисунок 5 — Матрица прав пользователя на системы</w:t>
      </w:r>
    </w:p>
    <w:p w14:paraId="78ED649C" w14:textId="77777777" w:rsidR="00164E6B" w:rsidRDefault="005D2CFB">
      <w:pPr>
        <w:ind w:firstLine="567"/>
      </w:pPr>
      <w:r>
        <w:lastRenderedPageBreak/>
        <w:t>Права «Скачивание» и «Загрузка» автоматически включают «Просмотр». Администратор обладает всеми правами на все системы без назначения.</w:t>
      </w:r>
    </w:p>
    <w:p w14:paraId="4639A7B0" w14:textId="77777777" w:rsidR="00164E6B" w:rsidRDefault="005D2CFB">
      <w:pPr>
        <w:pStyle w:val="2"/>
      </w:pPr>
      <w:bookmarkStart w:id="19" w:name="_Toc238209149"/>
      <w:r>
        <w:t>4.3 Сброс пароля и блокировка</w:t>
      </w:r>
      <w:bookmarkEnd w:id="19"/>
    </w:p>
    <w:p w14:paraId="2CE2DDE2" w14:textId="77777777" w:rsidR="00164E6B" w:rsidRDefault="005D2CFB">
      <w:pPr>
        <w:ind w:firstLine="567"/>
      </w:pPr>
      <w:r>
        <w:t>Кнопка с ключом задаёт новый пароль пользователя (действует немедленно, активные сессии сбр</w:t>
      </w:r>
      <w:r>
        <w:t>асываются). Для доменных учётных записей сброс недоступен — пароль меняется в домене. Кнопка блокировки запрещает вход пользователя; повторное нажатие разблокирует учётную запись и снимает временную блокировку по неудачным попыткам.</w:t>
      </w:r>
    </w:p>
    <w:p w14:paraId="166703DE" w14:textId="77777777" w:rsidR="00164E6B" w:rsidRDefault="005D2CFB">
      <w:pPr>
        <w:pStyle w:val="1"/>
      </w:pPr>
      <w:bookmarkStart w:id="20" w:name="_Toc238209150"/>
      <w:r>
        <w:t>5 Администрирование баз</w:t>
      </w:r>
      <w:r>
        <w:t>ы данных</w:t>
      </w:r>
      <w:bookmarkEnd w:id="20"/>
    </w:p>
    <w:p w14:paraId="090C0A2F" w14:textId="77777777" w:rsidR="00164E6B" w:rsidRDefault="005D2CFB">
      <w:pPr>
        <w:ind w:firstLine="567"/>
      </w:pPr>
      <w:r>
        <w:t>Страница «База данных» (Рисунок 6) отображает параметры подключения (драйвер, хост, порт, база, пользователь — задаются переменной DATABASE_URL) и состояние таблиц с числом строк.</w:t>
      </w:r>
    </w:p>
    <w:p w14:paraId="2DEF58D5" w14:textId="77777777" w:rsidR="00164E6B" w:rsidRDefault="005D2CFB">
      <w:pPr>
        <w:spacing w:before="160" w:after="80"/>
        <w:jc w:val="center"/>
      </w:pPr>
      <w:r>
        <w:rPr>
          <w:noProof/>
        </w:rPr>
        <w:drawing>
          <wp:inline distT="0" distB="0" distL="0" distR="0" wp14:anchorId="25A48822" wp14:editId="34074835">
            <wp:extent cx="5940425" cy="3341489"/>
            <wp:effectExtent l="0" t="0" r="0" b="0"/>
            <wp:docPr id="164" name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-databas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FC037" w14:textId="77777777" w:rsidR="00164E6B" w:rsidRDefault="005D2CFB">
      <w:pPr>
        <w:spacing w:before="60" w:after="240"/>
        <w:jc w:val="center"/>
      </w:pPr>
      <w:r>
        <w:rPr>
          <w:i/>
          <w:color w:val="595959"/>
          <w:sz w:val="24"/>
        </w:rPr>
        <w:t>Рисунок 6 — Страница «База данных»</w:t>
      </w:r>
    </w:p>
    <w:p w14:paraId="0CEDD9D9" w14:textId="77777777" w:rsidR="00164E6B" w:rsidRDefault="005D2CFB">
      <w:pPr>
        <w:ind w:firstLine="567"/>
      </w:pPr>
      <w:r>
        <w:t>Доступные операции:</w:t>
      </w:r>
    </w:p>
    <w:p w14:paraId="1BCB0179" w14:textId="77777777" w:rsidR="00164E6B" w:rsidRDefault="005D2CFB">
      <w:pPr>
        <w:numPr>
          <w:ilvl w:val="0"/>
          <w:numId w:val="1"/>
        </w:numPr>
      </w:pPr>
      <w:r>
        <w:rPr>
          <w:b/>
        </w:rPr>
        <w:lastRenderedPageBreak/>
        <w:t>Инициализировать схему</w:t>
      </w:r>
      <w:r>
        <w:t xml:space="preserve"> — создать недостающие таблицы и индексы (DDL соответствует активному драйверу: MySQL/TiDB или PostgreSQL);</w:t>
      </w:r>
    </w:p>
    <w:p w14:paraId="560435CE" w14:textId="77777777" w:rsidR="00164E6B" w:rsidRDefault="005D2CFB">
      <w:pPr>
        <w:numPr>
          <w:ilvl w:val="0"/>
          <w:numId w:val="1"/>
        </w:numPr>
      </w:pPr>
      <w:r>
        <w:rPr>
          <w:b/>
        </w:rPr>
        <w:t>Резервная копия (JSON)</w:t>
      </w:r>
      <w:r>
        <w:t xml:space="preserve"> — выгрузка всех данных (реестр сертификатов, системы, настройки, TLS-endpoints, пользователи без хэшей </w:t>
      </w:r>
      <w:r>
        <w:t>паролей, права) в файл JSON;</w:t>
      </w:r>
    </w:p>
    <w:p w14:paraId="7A90F82C" w14:textId="77777777" w:rsidR="00164E6B" w:rsidRDefault="005D2CFB">
      <w:pPr>
        <w:numPr>
          <w:ilvl w:val="0"/>
          <w:numId w:val="1"/>
        </w:numPr>
      </w:pPr>
      <w:r>
        <w:rPr>
          <w:b/>
        </w:rPr>
        <w:t>Очистить данные</w:t>
      </w:r>
      <w:r>
        <w:t xml:space="preserve"> — удаление данных реестра (сертификаты, системы, TLS-endpoints, журнал уведомлений, настройки) с сохранением учётных записей и прав; требует ввода слова подтверждения.</w:t>
      </w:r>
    </w:p>
    <w:p w14:paraId="268DB61C" w14:textId="77777777" w:rsidR="00164E6B" w:rsidRDefault="005D2CFB">
      <w:pPr>
        <w:pStyle w:val="1"/>
      </w:pPr>
      <w:bookmarkStart w:id="21" w:name="_Toc238209151"/>
      <w:r>
        <w:t>6 Эксплуатация</w:t>
      </w:r>
      <w:bookmarkEnd w:id="21"/>
    </w:p>
    <w:p w14:paraId="2590090B" w14:textId="77777777" w:rsidR="00164E6B" w:rsidRDefault="005D2CFB">
      <w:pPr>
        <w:pStyle w:val="2"/>
      </w:pPr>
      <w:bookmarkStart w:id="22" w:name="_Toc238209152"/>
      <w:r>
        <w:t>6.1 Обновление версии</w:t>
      </w:r>
      <w:bookmarkEnd w:id="22"/>
    </w:p>
    <w:p w14:paraId="21B7BFAB" w14:textId="77777777" w:rsidR="00164E6B" w:rsidRDefault="005D2CFB">
      <w:pPr>
        <w:ind w:firstLine="567"/>
      </w:pPr>
      <w:r>
        <w:t>1. Соз</w:t>
      </w:r>
      <w:r>
        <w:t>дайте резервную копию данных (страница «База данных»). 2. Остановите сервис, замените дистрибутив новой версией. 3. Выполните npm install и npm run build, запустите сервис (npm start) или пересоберите контейнер. 4. При необходимости выполните «Инициализиро</w:t>
      </w:r>
      <w:r>
        <w:t>вать схему» — недостающие колонки и таблицы будут добавлены.</w:t>
      </w:r>
    </w:p>
    <w:p w14:paraId="2140C057" w14:textId="77777777" w:rsidR="00164E6B" w:rsidRDefault="005D2CFB">
      <w:pPr>
        <w:pStyle w:val="2"/>
      </w:pPr>
      <w:bookmarkStart w:id="23" w:name="_Toc238209153"/>
      <w:r>
        <w:t>6.2 Резервное копирование</w:t>
      </w:r>
      <w:bookmarkEnd w:id="23"/>
    </w:p>
    <w:p w14:paraId="4C1F8C71" w14:textId="77777777" w:rsidR="00164E6B" w:rsidRDefault="005D2CFB">
      <w:pPr>
        <w:ind w:firstLine="567"/>
      </w:pPr>
      <w:r>
        <w:t>Регулярно выполняйте выгрузку резервной копии JSON через страницу «База данных» и/или штатное резервное копирование СУБД. Резервная копия JSON содержит рабочие и исходны</w:t>
      </w:r>
      <w:r>
        <w:t>е файлы сертификатов в формате base64.</w:t>
      </w:r>
    </w:p>
    <w:p w14:paraId="715BA5C9" w14:textId="77777777" w:rsidR="00164E6B" w:rsidRDefault="005D2CFB">
      <w:pPr>
        <w:pStyle w:val="2"/>
      </w:pPr>
      <w:bookmarkStart w:id="24" w:name="_Toc238209154"/>
      <w:r>
        <w:t>6.3 Журналирование</w:t>
      </w:r>
      <w:bookmarkEnd w:id="24"/>
    </w:p>
    <w:p w14:paraId="63F40EF2" w14:textId="77777777" w:rsidR="00164E6B" w:rsidRDefault="005D2CFB">
      <w:pPr>
        <w:ind w:firstLine="567"/>
      </w:pPr>
      <w:r>
        <w:t>Сервер приложения выводит журнал в стандартный поток (при запуске в Docker — журнал контейнера). Фиксируются события запуска, режим HTTPS, ошибки подключения к БД и LDAP, ошибки проверок TLS-endpoin</w:t>
      </w:r>
      <w:r>
        <w:t>ts.</w:t>
      </w:r>
    </w:p>
    <w:p w14:paraId="24EE4EBB" w14:textId="77777777" w:rsidR="00164E6B" w:rsidRDefault="005D2CFB">
      <w:pPr>
        <w:pStyle w:val="2"/>
      </w:pPr>
      <w:bookmarkStart w:id="25" w:name="_Toc238209155"/>
      <w:r>
        <w:lastRenderedPageBreak/>
        <w:t>6.4 Диагностика неисправностей</w:t>
      </w:r>
      <w:bookmarkEnd w:id="25"/>
    </w:p>
    <w:tbl>
      <w:tblPr>
        <w:tblW w:w="5000" w:type="pct"/>
        <w:tblInd w:w="1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4" w:space="0" w:color="B4C6E7"/>
          <w:insideV w:val="single" w:sz="4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8"/>
        <w:gridCol w:w="6527"/>
      </w:tblGrid>
      <w:tr w:rsidR="00164E6B" w14:paraId="7EA6CF5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EEAF6"/>
          </w:tcPr>
          <w:p w14:paraId="654F163A" w14:textId="77777777" w:rsidR="00164E6B" w:rsidRDefault="005D2CFB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Ситуация</w:t>
            </w:r>
          </w:p>
        </w:tc>
        <w:tc>
          <w:tcPr>
            <w:tcW w:w="0" w:type="auto"/>
            <w:shd w:val="clear" w:color="auto" w:fill="DEEAF6"/>
          </w:tcPr>
          <w:p w14:paraId="2614950D" w14:textId="77777777" w:rsidR="00164E6B" w:rsidRDefault="005D2CFB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Возможная причина и действия</w:t>
            </w:r>
          </w:p>
        </w:tc>
      </w:tr>
      <w:tr w:rsidR="00164E6B" w14:paraId="1598FD9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06E131A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Сервис недоступен</w:t>
            </w:r>
          </w:p>
        </w:tc>
        <w:tc>
          <w:tcPr>
            <w:tcW w:w="0" w:type="auto"/>
          </w:tcPr>
          <w:p w14:paraId="79DFB112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Проверьте процесс/контейнер, порт PORT, журнал запуска</w:t>
            </w:r>
          </w:p>
        </w:tc>
      </w:tr>
      <w:tr w:rsidR="00164E6B" w14:paraId="7878683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9449199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Баннер «Нет подключения к базе данных»</w:t>
            </w:r>
          </w:p>
        </w:tc>
        <w:tc>
          <w:tcPr>
            <w:tcW w:w="0" w:type="auto"/>
          </w:tcPr>
          <w:p w14:paraId="46925FF7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Проверьте DATABASE_URL, доступность СУБД, сетевые политики</w:t>
            </w:r>
          </w:p>
        </w:tc>
      </w:tr>
      <w:tr w:rsidR="00164E6B" w14:paraId="7CB723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E42C585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Не уходят email-уведомления</w:t>
            </w:r>
          </w:p>
        </w:tc>
        <w:tc>
          <w:tcPr>
            <w:tcW w:w="0" w:type="auto"/>
          </w:tcPr>
          <w:p w14:paraId="22A05A5B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Проверьте настройки SMTP кнопкой «Отправить тест», переключатель уведомлений, адреса систем</w:t>
            </w:r>
          </w:p>
        </w:tc>
      </w:tr>
      <w:tr w:rsidR="00164E6B" w14:paraId="4C2C86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8CBB389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Доменный вход не работает</w:t>
            </w:r>
          </w:p>
        </w:tc>
        <w:tc>
          <w:tcPr>
            <w:tcW w:w="0" w:type="auto"/>
          </w:tcPr>
          <w:p w14:paraId="59B33CB3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Проверьте кнопкой «Проверить подключение»: URL, базовый DN, шаблон bind-DN, режим проверки TLS</w:t>
            </w:r>
          </w:p>
        </w:tc>
      </w:tr>
      <w:tr w:rsidR="00164E6B" w14:paraId="60367BD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322776E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TLS-endpoint в ошибке, только ГОСТ</w:t>
            </w:r>
          </w:p>
        </w:tc>
        <w:tc>
          <w:tcPr>
            <w:tcW w:w="0" w:type="auto"/>
          </w:tcPr>
          <w:p w14:paraId="3C4C8FD4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Задайте GOST_OPENSSL — путь к openssl с GOST-engine, перезапустите сервис</w:t>
            </w:r>
          </w:p>
        </w:tc>
      </w:tr>
      <w:tr w:rsidR="00164E6B" w14:paraId="0B0E11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5393641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HTTPS не включается</w:t>
            </w:r>
          </w:p>
        </w:tc>
        <w:tc>
          <w:tcPr>
            <w:tcW w:w="0" w:type="auto"/>
          </w:tcPr>
          <w:p w14:paraId="1EE324F8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Убедитесь, что загружены оба P</w:t>
            </w:r>
            <w:r>
              <w:rPr>
                <w:sz w:val="22"/>
              </w:rPr>
              <w:t>EM-файла, и перезапустите сервер; проверьте журнал</w:t>
            </w:r>
          </w:p>
        </w:tc>
      </w:tr>
      <w:tr w:rsidR="00164E6B" w14:paraId="589B893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5B92902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Пользователь не видит систему</w:t>
            </w:r>
          </w:p>
        </w:tc>
        <w:tc>
          <w:tcPr>
            <w:tcW w:w="0" w:type="auto"/>
          </w:tcPr>
          <w:p w14:paraId="1B66FA42" w14:textId="77777777" w:rsidR="00164E6B" w:rsidRDefault="005D2CFB">
            <w:pPr>
              <w:spacing w:after="40" w:line="300" w:lineRule="auto"/>
            </w:pPr>
            <w:r>
              <w:rPr>
                <w:sz w:val="22"/>
              </w:rPr>
              <w:t>Проверьте права «Просмотр» на странице «Пользователи»</w:t>
            </w:r>
          </w:p>
        </w:tc>
      </w:tr>
    </w:tbl>
    <w:p w14:paraId="61EC21FA" w14:textId="77777777" w:rsidR="00164E6B" w:rsidRDefault="00164E6B"/>
    <w:p w14:paraId="3AE05E98" w14:textId="77777777" w:rsidR="00164E6B" w:rsidRDefault="005D2CFB">
      <w:pPr>
        <w:pStyle w:val="2"/>
      </w:pPr>
      <w:bookmarkStart w:id="26" w:name="_Toc238209156"/>
      <w:r>
        <w:t>6.5 Вывод из эксплуатации</w:t>
      </w:r>
      <w:bookmarkEnd w:id="26"/>
    </w:p>
    <w:p w14:paraId="4C99C0D7" w14:textId="77777777" w:rsidR="00164E6B" w:rsidRDefault="005D2CFB">
      <w:pPr>
        <w:ind w:firstLine="567"/>
      </w:pPr>
      <w:r>
        <w:t>Перед выводом Сервиса из эксплуатации создайте резервную копию JSON и, при необходимости, вы</w:t>
      </w:r>
      <w:r>
        <w:t>грузите исходные файлы сертификатов (ZIP по системам). После подтверждения сохранности данных остановите сервис и удалите базу данных средствами СУБД.</w:t>
      </w:r>
    </w:p>
    <w:sectPr w:rsidR="00164E6B">
      <w:footerReference w:type="default" r:id="rId12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5B6D2" w14:textId="77777777" w:rsidR="00000000" w:rsidRDefault="005D2CFB">
      <w:pPr>
        <w:spacing w:after="0" w:line="240" w:lineRule="auto"/>
      </w:pPr>
      <w:r>
        <w:separator/>
      </w:r>
    </w:p>
  </w:endnote>
  <w:endnote w:type="continuationSeparator" w:id="0">
    <w:p w14:paraId="762D94E1" w14:textId="77777777" w:rsidR="00000000" w:rsidRDefault="005D2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C494" w14:textId="77777777" w:rsidR="00164E6B" w:rsidRDefault="005D2CFB">
    <w:pPr>
      <w:jc w:val="center"/>
    </w:pPr>
    <w:r>
      <w:rPr>
        <w:color w:val="808080"/>
        <w:sz w:val="20"/>
      </w:rPr>
      <w:fldChar w:fldCharType="begin"/>
    </w:r>
    <w:r>
      <w:rPr>
        <w:color w:val="808080"/>
        <w:sz w:val="20"/>
      </w:rPr>
      <w:instrText xml:space="preserve"> PAGE </w:instrText>
    </w:r>
    <w:r>
      <w:rPr>
        <w:color w:val="808080"/>
        <w:sz w:val="20"/>
      </w:rPr>
      <w:fldChar w:fldCharType="separate"/>
    </w:r>
    <w:r>
      <w:rPr>
        <w:noProof/>
        <w:color w:val="808080"/>
        <w:sz w:val="20"/>
      </w:rPr>
      <w:t>4</w:t>
    </w:r>
    <w:r>
      <w:rPr>
        <w:color w:val="80808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9FA84" w14:textId="77777777" w:rsidR="00000000" w:rsidRDefault="005D2CFB">
      <w:pPr>
        <w:spacing w:after="0" w:line="240" w:lineRule="auto"/>
      </w:pPr>
      <w:r>
        <w:separator/>
      </w:r>
    </w:p>
  </w:footnote>
  <w:footnote w:type="continuationSeparator" w:id="0">
    <w:p w14:paraId="23A015E5" w14:textId="77777777" w:rsidR="00000000" w:rsidRDefault="005D2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3535B"/>
    <w:multiLevelType w:val="multilevel"/>
    <w:tmpl w:val="48928802"/>
    <w:lvl w:ilvl="0"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E6B"/>
    <w:rsid w:val="00164E6B"/>
    <w:rsid w:val="005D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412F"/>
  <w15:docId w15:val="{223729B0-0F40-4231-B5D1-72614200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360" w:lineRule="auto"/>
      <w:jc w:val="both"/>
    </w:pPr>
    <w:rPr>
      <w:rFonts w:ascii="Times New Roman" w:eastAsia="Times New Roman" w:hAnsi="Times New Roman" w:cs="Times New Roman"/>
      <w:color w:val="1A1A1A"/>
      <w:sz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40"/>
      <w:jc w:val="left"/>
      <w:outlineLvl w:val="0"/>
    </w:pPr>
    <w:rPr>
      <w:b/>
      <w:color w:val="1F3864"/>
      <w:sz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160"/>
      <w:jc w:val="left"/>
      <w:outlineLvl w:val="1"/>
    </w:pPr>
    <w:rPr>
      <w:b/>
      <w:color w:val="1F3864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280"/>
      <w:jc w:val="left"/>
      <w:outlineLvl w:val="2"/>
    </w:pPr>
    <w:rPr>
      <w:b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39"/>
  </w:style>
  <w:style w:type="paragraph" w:styleId="20">
    <w:name w:val="toc 2"/>
    <w:basedOn w:val="a"/>
    <w:uiPriority w:val="39"/>
  </w:style>
  <w:style w:type="paragraph" w:styleId="30">
    <w:name w:val="toc 3"/>
    <w:basedOn w:val="a"/>
  </w:style>
  <w:style w:type="character" w:styleId="a3">
    <w:name w:val="Hyperlink"/>
    <w:basedOn w:val="a0"/>
    <w:uiPriority w:val="99"/>
    <w:unhideWhenUsed/>
    <w:rsid w:val="005D2C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2070</Words>
  <Characters>11800</Characters>
  <Application>Microsoft Office Word</Application>
  <DocSecurity>0</DocSecurity>
  <Lines>98</Lines>
  <Paragraphs>27</Paragraphs>
  <ScaleCrop>false</ScaleCrop>
  <Company/>
  <LinksUpToDate>false</LinksUpToDate>
  <CharactersWithSpaces>13843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storm_ferst@mail.ru</cp:lastModifiedBy>
  <cp:revision>2</cp:revision>
  <dcterms:created xsi:type="dcterms:W3CDTF">2026-08-21T09:51:00Z</dcterms:created>
  <dcterms:modified xsi:type="dcterms:W3CDTF">2026-08-21T09:52:00Z</dcterms:modified>
</cp:coreProperties>
</file>